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EF4CE" w14:textId="77777777" w:rsidR="008A76F8" w:rsidRPr="008A76F8" w:rsidRDefault="008A76F8" w:rsidP="008A76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8A76F8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3.1.2A-FESRPON-LA-2021-450 - Digital Board- Dotazione di attrezzature per la trasformazione digitale della didattica e </w:t>
      </w:r>
      <w:proofErr w:type="gramStart"/>
      <w:r w:rsidRPr="008A76F8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dell’ organizzazione</w:t>
      </w:r>
      <w:proofErr w:type="gramEnd"/>
      <w:r w:rsidRPr="008A76F8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scolastica- Avviso 28966 del 06-09-2021 </w:t>
      </w:r>
    </w:p>
    <w:p w14:paraId="1AEC9C72" w14:textId="77777777" w:rsidR="008A76F8" w:rsidRDefault="008A76F8" w:rsidP="008A76F8">
      <w:pPr>
        <w:pStyle w:val="NormaleWeb"/>
      </w:pPr>
      <w:r>
        <w:rPr>
          <w:rStyle w:val="Enfasigrassetto"/>
          <w:rFonts w:eastAsia="Microsoft Sans Serif"/>
          <w:color w:val="000080"/>
          <w:sz w:val="20"/>
          <w:szCs w:val="20"/>
        </w:rPr>
        <w:t>Fondi Strutturali Europei – Programma Operativo Nazionale “Per la scuola, competenze e ambienti per l’apprendimento” 2014-2020 - Fondo europeo di sviluppo regionale (FESR) – REACT EU Asse V - Priorità d'investimento: 13i</w:t>
      </w:r>
      <w:r>
        <w:rPr>
          <w:color w:val="000080"/>
          <w:sz w:val="20"/>
          <w:szCs w:val="20"/>
        </w:rPr>
        <w:t xml:space="preserve"> -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</w:t>
      </w:r>
      <w:r>
        <w:rPr>
          <w:rStyle w:val="Enfasigrassetto"/>
          <w:rFonts w:eastAsia="Microsoft Sans Serif"/>
          <w:color w:val="000080"/>
          <w:sz w:val="20"/>
          <w:szCs w:val="20"/>
        </w:rPr>
        <w:t xml:space="preserve">Azione 13.1.2 “Digital board: trasformazione digitale nella didattica e nell’organizzazione” - </w:t>
      </w:r>
      <w:r>
        <w:rPr>
          <w:color w:val="000080"/>
          <w:sz w:val="20"/>
          <w:szCs w:val="20"/>
        </w:rPr>
        <w:t>Avviso 28966 del 06-09-2021</w:t>
      </w:r>
    </w:p>
    <w:p w14:paraId="023A836E" w14:textId="77777777" w:rsidR="008A76F8" w:rsidRDefault="008A76F8" w:rsidP="008A76F8">
      <w:pPr>
        <w:pStyle w:val="NormaleWeb"/>
        <w:jc w:val="both"/>
      </w:pPr>
      <w:r>
        <w:rPr>
          <w:rStyle w:val="Enfasigrassetto"/>
          <w:rFonts w:eastAsia="Microsoft Sans Serif"/>
          <w:color w:val="000080"/>
          <w:sz w:val="20"/>
          <w:szCs w:val="20"/>
        </w:rPr>
        <w:t xml:space="preserve">In risposta all'Avviso pubblico Prot. n. 28966 del 06/09/2021 finalizzato alla dotazione di attrezzature basilari per la trasformazione digitale della didattica e dell’organizzazione delle istituzioni scolastiche, il nostro Istituto ha presentato la propria candidatura in data 08/09/2021, presentando il Piano del Progetto. </w:t>
      </w:r>
      <w:r>
        <w:rPr>
          <w:rStyle w:val="Enfasigrassetto"/>
          <w:rFonts w:eastAsia="Microsoft Sans Serif"/>
          <w:color w:val="FF0000"/>
          <w:sz w:val="20"/>
          <w:szCs w:val="20"/>
        </w:rPr>
        <w:t>Il progetto è stato autorizzato. </w:t>
      </w:r>
      <w:r>
        <w:rPr>
          <w:rStyle w:val="Enfasigrassetto"/>
          <w:rFonts w:eastAsia="Microsoft Sans Serif"/>
          <w:color w:val="000080"/>
          <w:sz w:val="20"/>
          <w:szCs w:val="20"/>
        </w:rPr>
        <w:t>Importo Finanziato</w:t>
      </w:r>
      <w:r>
        <w:rPr>
          <w:rStyle w:val="Enfasigrassetto"/>
          <w:rFonts w:eastAsia="Microsoft Sans Serif"/>
          <w:color w:val="FF0000"/>
          <w:sz w:val="20"/>
          <w:szCs w:val="20"/>
        </w:rPr>
        <w:t> </w:t>
      </w:r>
      <w:r>
        <w:rPr>
          <w:rStyle w:val="Enfasigrassetto"/>
          <w:rFonts w:eastAsia="Microsoft Sans Serif"/>
          <w:color w:val="000080"/>
          <w:sz w:val="20"/>
          <w:szCs w:val="20"/>
        </w:rPr>
        <w:t>Euro 52.530,55</w:t>
      </w:r>
    </w:p>
    <w:p w14:paraId="19D0C76A" w14:textId="77777777" w:rsidR="008A76F8" w:rsidRDefault="008A76F8" w:rsidP="008A76F8">
      <w:pPr>
        <w:pStyle w:val="NormaleWeb"/>
        <w:jc w:val="center"/>
      </w:pPr>
      <w:r>
        <w:rPr>
          <w:rStyle w:val="Enfasigrassetto"/>
          <w:rFonts w:eastAsia="Microsoft Sans Serif"/>
          <w:color w:val="0000FF"/>
          <w:sz w:val="20"/>
          <w:szCs w:val="20"/>
        </w:rPr>
        <w:t>Obiettivo del Progetto </w:t>
      </w:r>
    </w:p>
    <w:p w14:paraId="797EE6AD" w14:textId="77777777" w:rsidR="008A76F8" w:rsidRDefault="008A76F8" w:rsidP="008A76F8">
      <w:pPr>
        <w:pStyle w:val="NormaleWeb"/>
        <w:jc w:val="both"/>
      </w:pPr>
      <w:r>
        <w:rPr>
          <w:color w:val="000080"/>
          <w:sz w:val="20"/>
          <w:szCs w:val="20"/>
        </w:rPr>
        <w:t>L’obiettivo è quello di consentire la dotazione di monitor digitali interattivi touch screen, che costituiscono oggi strumenti indispensabili per migliorare la qualità della didattica in classe e per utilizzare metodologie didattiche innovative e inclusive, nelle classi del primo e del secondo ciclo, con priorità per le classi che siano attualmente ancora sprovviste di lavagne digitali, e di adeguare le attrezzature e gli strumenti in dotazione alle segreterie scolastiche per accelerare il processo di dematerializzazione e digitalizzazione amministrativa delle scuole.</w:t>
      </w:r>
    </w:p>
    <w:p w14:paraId="63FBB147" w14:textId="77777777" w:rsidR="00584FCD" w:rsidRPr="008A76F8" w:rsidRDefault="00584FCD" w:rsidP="008A76F8"/>
    <w:sectPr w:rsidR="00584FCD" w:rsidRPr="008A76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C121F"/>
    <w:multiLevelType w:val="hybridMultilevel"/>
    <w:tmpl w:val="AAD41EAE"/>
    <w:lvl w:ilvl="0" w:tplc="3A02CFB8">
      <w:start w:val="1"/>
      <w:numFmt w:val="decimal"/>
      <w:lvlText w:val="%1."/>
      <w:lvlJc w:val="left"/>
      <w:pPr>
        <w:ind w:left="2019" w:hanging="587"/>
        <w:jc w:val="right"/>
      </w:pPr>
      <w:rPr>
        <w:rFonts w:ascii="Arial" w:eastAsia="Arial" w:hAnsi="Arial" w:cs="Arial" w:hint="default"/>
        <w:b/>
        <w:bCs/>
        <w:color w:val="19B29F"/>
        <w:spacing w:val="-1"/>
        <w:w w:val="95"/>
        <w:sz w:val="32"/>
        <w:szCs w:val="32"/>
        <w:lang w:val="it-IT" w:eastAsia="en-US" w:bidi="ar-SA"/>
      </w:rPr>
    </w:lvl>
    <w:lvl w:ilvl="1" w:tplc="5434A77E">
      <w:numFmt w:val="bullet"/>
      <w:lvlText w:val="•"/>
      <w:lvlJc w:val="left"/>
      <w:pPr>
        <w:ind w:left="3008" w:hanging="587"/>
      </w:pPr>
      <w:rPr>
        <w:rFonts w:hint="default"/>
        <w:lang w:val="it-IT" w:eastAsia="en-US" w:bidi="ar-SA"/>
      </w:rPr>
    </w:lvl>
    <w:lvl w:ilvl="2" w:tplc="FDC29E58">
      <w:numFmt w:val="bullet"/>
      <w:lvlText w:val="•"/>
      <w:lvlJc w:val="left"/>
      <w:pPr>
        <w:ind w:left="3996" w:hanging="587"/>
      </w:pPr>
      <w:rPr>
        <w:rFonts w:hint="default"/>
        <w:lang w:val="it-IT" w:eastAsia="en-US" w:bidi="ar-SA"/>
      </w:rPr>
    </w:lvl>
    <w:lvl w:ilvl="3" w:tplc="4600C5B6">
      <w:numFmt w:val="bullet"/>
      <w:lvlText w:val="•"/>
      <w:lvlJc w:val="left"/>
      <w:pPr>
        <w:ind w:left="4984" w:hanging="587"/>
      </w:pPr>
      <w:rPr>
        <w:rFonts w:hint="default"/>
        <w:lang w:val="it-IT" w:eastAsia="en-US" w:bidi="ar-SA"/>
      </w:rPr>
    </w:lvl>
    <w:lvl w:ilvl="4" w:tplc="6CF2F76A">
      <w:numFmt w:val="bullet"/>
      <w:lvlText w:val="•"/>
      <w:lvlJc w:val="left"/>
      <w:pPr>
        <w:ind w:left="5972" w:hanging="587"/>
      </w:pPr>
      <w:rPr>
        <w:rFonts w:hint="default"/>
        <w:lang w:val="it-IT" w:eastAsia="en-US" w:bidi="ar-SA"/>
      </w:rPr>
    </w:lvl>
    <w:lvl w:ilvl="5" w:tplc="351E1B68">
      <w:numFmt w:val="bullet"/>
      <w:lvlText w:val="•"/>
      <w:lvlJc w:val="left"/>
      <w:pPr>
        <w:ind w:left="6960" w:hanging="587"/>
      </w:pPr>
      <w:rPr>
        <w:rFonts w:hint="default"/>
        <w:lang w:val="it-IT" w:eastAsia="en-US" w:bidi="ar-SA"/>
      </w:rPr>
    </w:lvl>
    <w:lvl w:ilvl="6" w:tplc="A466796E">
      <w:numFmt w:val="bullet"/>
      <w:lvlText w:val="•"/>
      <w:lvlJc w:val="left"/>
      <w:pPr>
        <w:ind w:left="7948" w:hanging="587"/>
      </w:pPr>
      <w:rPr>
        <w:rFonts w:hint="default"/>
        <w:lang w:val="it-IT" w:eastAsia="en-US" w:bidi="ar-SA"/>
      </w:rPr>
    </w:lvl>
    <w:lvl w:ilvl="7" w:tplc="DAD488AE">
      <w:numFmt w:val="bullet"/>
      <w:lvlText w:val="•"/>
      <w:lvlJc w:val="left"/>
      <w:pPr>
        <w:ind w:left="8936" w:hanging="587"/>
      </w:pPr>
      <w:rPr>
        <w:rFonts w:hint="default"/>
        <w:lang w:val="it-IT" w:eastAsia="en-US" w:bidi="ar-SA"/>
      </w:rPr>
    </w:lvl>
    <w:lvl w:ilvl="8" w:tplc="23167D42">
      <w:numFmt w:val="bullet"/>
      <w:lvlText w:val="•"/>
      <w:lvlJc w:val="left"/>
      <w:pPr>
        <w:ind w:left="9924" w:hanging="587"/>
      </w:pPr>
      <w:rPr>
        <w:rFonts w:hint="default"/>
        <w:lang w:val="it-IT" w:eastAsia="en-US" w:bidi="ar-SA"/>
      </w:rPr>
    </w:lvl>
  </w:abstractNum>
  <w:num w:numId="1" w16cid:durableId="988753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4C"/>
    <w:rsid w:val="00237A4C"/>
    <w:rsid w:val="003C5D22"/>
    <w:rsid w:val="003E7FFE"/>
    <w:rsid w:val="00584FCD"/>
    <w:rsid w:val="006B0BAD"/>
    <w:rsid w:val="008A76F8"/>
    <w:rsid w:val="00920152"/>
    <w:rsid w:val="00AD1860"/>
    <w:rsid w:val="00D40577"/>
    <w:rsid w:val="00E3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D8E6"/>
  <w15:chartTrackingRefBased/>
  <w15:docId w15:val="{F5301374-FD84-4C8D-957C-DB51B5E3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A76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4F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84FC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84FCD"/>
    <w:rPr>
      <w:rFonts w:ascii="Microsoft Sans Serif" w:eastAsia="Microsoft Sans Serif" w:hAnsi="Microsoft Sans Serif" w:cs="Microsoft Sans Serif"/>
      <w:sz w:val="24"/>
      <w:szCs w:val="24"/>
    </w:rPr>
  </w:style>
  <w:style w:type="paragraph" w:styleId="Paragrafoelenco">
    <w:name w:val="List Paragraph"/>
    <w:basedOn w:val="Normale"/>
    <w:uiPriority w:val="1"/>
    <w:qFormat/>
    <w:rsid w:val="00584FCD"/>
    <w:pPr>
      <w:widowControl w:val="0"/>
      <w:autoSpaceDE w:val="0"/>
      <w:autoSpaceDN w:val="0"/>
      <w:spacing w:before="120" w:after="0" w:line="240" w:lineRule="auto"/>
      <w:ind w:left="1820" w:hanging="246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e"/>
    <w:uiPriority w:val="1"/>
    <w:qFormat/>
    <w:rsid w:val="00584FC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styleId="Enfasigrassetto">
    <w:name w:val="Strong"/>
    <w:basedOn w:val="Carpredefinitoparagrafo"/>
    <w:uiPriority w:val="22"/>
    <w:qFormat/>
    <w:rsid w:val="003E7FFE"/>
    <w:rPr>
      <w:b/>
      <w:bCs/>
    </w:rPr>
  </w:style>
  <w:style w:type="character" w:styleId="Enfasicorsivo">
    <w:name w:val="Emphasis"/>
    <w:basedOn w:val="Carpredefinitoparagrafo"/>
    <w:uiPriority w:val="20"/>
    <w:qFormat/>
    <w:rsid w:val="003E7FFE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3E7FFE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A76F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A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2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1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Dionisi</dc:creator>
  <cp:keywords/>
  <dc:description/>
  <cp:lastModifiedBy>Sergio</cp:lastModifiedBy>
  <cp:revision>6</cp:revision>
  <dcterms:created xsi:type="dcterms:W3CDTF">2022-11-13T15:06:00Z</dcterms:created>
  <dcterms:modified xsi:type="dcterms:W3CDTF">2022-11-15T16:33:00Z</dcterms:modified>
</cp:coreProperties>
</file>